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b w:val="1"/>
          <w:sz w:val="46"/>
          <w:szCs w:val="46"/>
        </w:rPr>
      </w:pPr>
      <w:bookmarkStart w:colFirst="0" w:colLast="0" w:name="_heading=h.k4438g6mx7qv" w:id="0"/>
      <w:bookmarkEnd w:id="0"/>
      <w:r w:rsidDel="00000000" w:rsidR="00000000" w:rsidRPr="00000000">
        <w:rPr>
          <w:sz w:val="40"/>
          <w:szCs w:val="40"/>
          <w:rtl w:val="0"/>
        </w:rPr>
        <w:t xml:space="preserve">Follow up Kick-off managers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Dear colleagues,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Recently, we launched the revamped review cycle and Dialog with a joint kick-off session. All employees have now been introduced and have started using Dialog.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Your role in supporting employees and having continuous dialogue is crucial. And Dialog is a valuable tool to facilitate this process. To provide you with additional support, we are planning an online follow-up session with [NAME CONSULTANT] from Dialog. During this session, we will discuss the recent period, address any questions, and explore how we can further assist you.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Preparation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To maximise the value of the session, it’s crucial that you: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Have created your own personal plan in Dialog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Have had talks with your employees regarding their personal plans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Have formulated any questions you may have about Dialog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Feel free to contact me via phone or email beforehand if you have any questions.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[NAAM]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app.dialog.nl</w:t>
    </w:r>
  </w:p>
  <w:p w:rsidR="00000000" w:rsidDel="00000000" w:rsidP="00000000" w:rsidRDefault="00000000" w:rsidRPr="00000000" w14:paraId="00000018">
    <w:pPr>
      <w:jc w:val="center"/>
      <w:rPr>
        <w:color w:val="002060"/>
        <w:sz w:val="18"/>
        <w:szCs w:val="18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-914396</wp:posOffset>
          </wp:positionH>
          <wp:positionV relativeFrom="paragraph">
            <wp:posOffset>-543557</wp:posOffset>
          </wp:positionV>
          <wp:extent cx="7980955" cy="65764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219" l="0" r="0" t="322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SirpMnFhipzF8c5aYtxNKKIGEw==">CgMxLjAyDmguazQ0MzhnNm14N3F2OAByITFuSU1oaG9rcXR3WkZ3UEViQzdOUERycFloX1gzVFFwWg==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